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1FF5D8AF" w14:textId="4F00974C" w:rsidR="005920D6" w:rsidRDefault="007F2F38" w:rsidP="00DD6123">
      <w:pPr>
        <w:pStyle w:val="NoSpacing"/>
        <w:rPr>
          <w:rFonts w:ascii="Times New Roman" w:hAnsi="Times New Roman" w:cs="Times New Roman"/>
          <w:b/>
          <w:bCs/>
        </w:rPr>
      </w:pPr>
      <w:r w:rsidRPr="007F2F38">
        <w:rPr>
          <w:rFonts w:ascii="Times New Roman" w:hAnsi="Times New Roman" w:cs="Times New Roman"/>
          <w:b/>
          <w:bCs/>
        </w:rPr>
        <w:t xml:space="preserve">INDUSTRY SPECIFIC </w:t>
      </w:r>
      <w:r w:rsidR="005920D6" w:rsidRPr="005920D6">
        <w:rPr>
          <w:rFonts w:ascii="Times New Roman" w:hAnsi="Times New Roman" w:cs="Times New Roman"/>
          <w:b/>
          <w:bCs/>
        </w:rPr>
        <w:t xml:space="preserve">– </w:t>
      </w:r>
      <w:r w:rsidR="00023E66">
        <w:rPr>
          <w:rFonts w:ascii="Times New Roman" w:hAnsi="Times New Roman" w:cs="Times New Roman"/>
          <w:b/>
          <w:bCs/>
        </w:rPr>
        <w:t xml:space="preserve">PROFESSIONAL SERVICES </w:t>
      </w:r>
      <w:r w:rsidR="005920D6" w:rsidRPr="005920D6">
        <w:rPr>
          <w:rFonts w:ascii="Times New Roman" w:hAnsi="Times New Roman" w:cs="Times New Roman"/>
          <w:b/>
          <w:bCs/>
        </w:rPr>
        <w:t>EXPERIENCE</w:t>
      </w:r>
    </w:p>
    <w:p w14:paraId="3722C3D4" w14:textId="7548F1F9" w:rsidR="005920D6" w:rsidRPr="005920D6" w:rsidRDefault="005920D6" w:rsidP="005920D6">
      <w:pPr>
        <w:pStyle w:val="NoSpacing"/>
        <w:rPr>
          <w:rFonts w:ascii="Times New Roman" w:hAnsi="Times New Roman" w:cs="Times New Roman"/>
        </w:rPr>
      </w:pPr>
    </w:p>
    <w:p w14:paraId="40330CD9" w14:textId="77777777" w:rsidR="00023E66" w:rsidRPr="00023E66" w:rsidRDefault="00023E66" w:rsidP="00023E66">
      <w:pPr>
        <w:pStyle w:val="NoSpacing"/>
        <w:jc w:val="both"/>
        <w:rPr>
          <w:rFonts w:ascii="Times New Roman" w:hAnsi="Times New Roman" w:cs="Times New Roman"/>
        </w:rPr>
      </w:pPr>
      <w:r w:rsidRPr="00023E66">
        <w:rPr>
          <w:rFonts w:ascii="Times New Roman" w:hAnsi="Times New Roman" w:cs="Times New Roman"/>
        </w:rPr>
        <w:t>Proven financial executive with deep expertise in professional services organizations, where effective client relationships, resource utilization, and margin management are essential. Accomplished in strategic planning, scaling operations, and optimizing cash flow across project-based and recurring service lines. Recognized for delivering actionable financial insights, guiding growth, and maintaining compliance in dynamic, people-driven environments.</w:t>
      </w:r>
    </w:p>
    <w:p w14:paraId="0180A732" w14:textId="77777777" w:rsidR="00023E66" w:rsidRPr="00023E66" w:rsidRDefault="00023E66" w:rsidP="00023E66">
      <w:pPr>
        <w:pStyle w:val="NoSpacing"/>
        <w:jc w:val="both"/>
        <w:rPr>
          <w:rFonts w:ascii="Times New Roman" w:hAnsi="Times New Roman" w:cs="Times New Roman"/>
        </w:rPr>
      </w:pPr>
    </w:p>
    <w:p w14:paraId="3F9ACBC8" w14:textId="77777777" w:rsidR="00023E66" w:rsidRPr="00023E66" w:rsidRDefault="00023E66" w:rsidP="00023E66">
      <w:pPr>
        <w:pStyle w:val="NoSpacing"/>
        <w:rPr>
          <w:rFonts w:ascii="Times New Roman" w:hAnsi="Times New Roman" w:cs="Times New Roman"/>
          <w:b/>
          <w:bCs/>
        </w:rPr>
      </w:pPr>
      <w:r w:rsidRPr="00023E66">
        <w:rPr>
          <w:rFonts w:ascii="Times New Roman" w:hAnsi="Times New Roman" w:cs="Times New Roman"/>
          <w:b/>
          <w:bCs/>
        </w:rPr>
        <w:t>Core Responsibilities and Achievements</w:t>
      </w:r>
    </w:p>
    <w:p w14:paraId="5F598728" w14:textId="77777777" w:rsidR="00023E66" w:rsidRDefault="00023E66" w:rsidP="00023E66">
      <w:pPr>
        <w:pStyle w:val="NoSpacing"/>
        <w:rPr>
          <w:rFonts w:ascii="Times New Roman" w:hAnsi="Times New Roman" w:cs="Times New Roman"/>
        </w:rPr>
      </w:pPr>
    </w:p>
    <w:p w14:paraId="01C9D7B5" w14:textId="6F3F74C4" w:rsidR="00023E66" w:rsidRPr="00023E66" w:rsidRDefault="00023E66" w:rsidP="00023E66">
      <w:pPr>
        <w:pStyle w:val="NoSpacing"/>
        <w:rPr>
          <w:rFonts w:ascii="Times New Roman" w:hAnsi="Times New Roman" w:cs="Times New Roman"/>
        </w:rPr>
      </w:pPr>
      <w:r w:rsidRPr="00023E66">
        <w:rPr>
          <w:rFonts w:ascii="Times New Roman" w:hAnsi="Times New Roman" w:cs="Times New Roman"/>
          <w:b/>
          <w:bCs/>
        </w:rPr>
        <w:t>Strategic Financial Guidance &amp; Planning</w:t>
      </w:r>
    </w:p>
    <w:p w14:paraId="3764F965" w14:textId="77777777" w:rsidR="00023E66" w:rsidRPr="00023E66" w:rsidRDefault="00023E66" w:rsidP="00023E66">
      <w:pPr>
        <w:pStyle w:val="NoSpacing"/>
        <w:numPr>
          <w:ilvl w:val="0"/>
          <w:numId w:val="99"/>
        </w:numPr>
      </w:pPr>
      <w:r w:rsidRPr="00023E66">
        <w:t>Led firm-wide financial planning, incorporating utilization rates, billable hour targets, and service line profitability into multi-year forecasts.</w:t>
      </w:r>
    </w:p>
    <w:p w14:paraId="6BF5E0E8" w14:textId="77777777" w:rsidR="00023E66" w:rsidRPr="00023E66" w:rsidRDefault="00023E66" w:rsidP="00023E66">
      <w:pPr>
        <w:pStyle w:val="NoSpacing"/>
        <w:numPr>
          <w:ilvl w:val="0"/>
          <w:numId w:val="99"/>
        </w:numPr>
      </w:pPr>
      <w:r w:rsidRPr="00023E66">
        <w:t>Implemented KPI-driven dashboards tracking revenue per head, client acquisition cost vs. lifetime value, and operating cash flow.</w:t>
      </w:r>
    </w:p>
    <w:p w14:paraId="43E2F4EF" w14:textId="574FD998" w:rsidR="00023E66" w:rsidRPr="00023E66" w:rsidRDefault="00023E66" w:rsidP="00030155">
      <w:pPr>
        <w:pStyle w:val="NoSpacing"/>
        <w:numPr>
          <w:ilvl w:val="0"/>
          <w:numId w:val="99"/>
        </w:numPr>
        <w:rPr>
          <w:rFonts w:ascii="Times New Roman" w:hAnsi="Times New Roman" w:cs="Times New Roman"/>
        </w:rPr>
      </w:pPr>
      <w:r w:rsidRPr="00023E66">
        <w:t>Increased firm profitability by 12% by optimizing pricing strategies and resource allocation across projects and departments.</w:t>
      </w:r>
    </w:p>
    <w:p w14:paraId="74DB5973" w14:textId="77777777" w:rsidR="00023E66" w:rsidRPr="00023E66" w:rsidRDefault="00023E66" w:rsidP="00023E66">
      <w:pPr>
        <w:pStyle w:val="NoSpacing"/>
        <w:rPr>
          <w:rFonts w:ascii="Times New Roman" w:hAnsi="Times New Roman" w:cs="Times New Roman"/>
          <w:b/>
          <w:bCs/>
        </w:rPr>
      </w:pPr>
      <w:r w:rsidRPr="00023E66">
        <w:rPr>
          <w:rFonts w:ascii="Times New Roman" w:hAnsi="Times New Roman" w:cs="Times New Roman"/>
          <w:b/>
          <w:bCs/>
        </w:rPr>
        <w:t>Cash Flow Management &amp; Operational Efficiency</w:t>
      </w:r>
    </w:p>
    <w:p w14:paraId="7DCD0A9C" w14:textId="77777777" w:rsidR="00023E66" w:rsidRDefault="00023E66" w:rsidP="0066276B">
      <w:pPr>
        <w:pStyle w:val="NoSpacing"/>
        <w:numPr>
          <w:ilvl w:val="0"/>
          <w:numId w:val="100"/>
        </w:numPr>
        <w:rPr>
          <w:rFonts w:ascii="Times New Roman" w:hAnsi="Times New Roman" w:cs="Times New Roman"/>
        </w:rPr>
      </w:pPr>
      <w:r w:rsidRPr="00023E66">
        <w:rPr>
          <w:rFonts w:ascii="Times New Roman" w:hAnsi="Times New Roman" w:cs="Times New Roman"/>
        </w:rPr>
        <w:t>Developed project accounting models to closely manage budgeting, billing, and collections for client engagements.</w:t>
      </w:r>
    </w:p>
    <w:p w14:paraId="69169B5B" w14:textId="77777777" w:rsidR="00023E66" w:rsidRDefault="00023E66" w:rsidP="00D239C1">
      <w:pPr>
        <w:pStyle w:val="NoSpacing"/>
        <w:numPr>
          <w:ilvl w:val="0"/>
          <w:numId w:val="100"/>
        </w:numPr>
        <w:rPr>
          <w:rFonts w:ascii="Times New Roman" w:hAnsi="Times New Roman" w:cs="Times New Roman"/>
        </w:rPr>
      </w:pPr>
      <w:r w:rsidRPr="00023E66">
        <w:rPr>
          <w:rFonts w:ascii="Times New Roman" w:hAnsi="Times New Roman" w:cs="Times New Roman"/>
        </w:rPr>
        <w:t>Instituted systems for accurate and timely cash forecasting, ensuring liquidity through variable demand cycles and seasonal fluctuations.</w:t>
      </w:r>
    </w:p>
    <w:p w14:paraId="513ACED8" w14:textId="77777777" w:rsidR="00023E66" w:rsidRDefault="00023E66" w:rsidP="002F4F04">
      <w:pPr>
        <w:pStyle w:val="NoSpacing"/>
        <w:numPr>
          <w:ilvl w:val="0"/>
          <w:numId w:val="100"/>
        </w:numPr>
        <w:rPr>
          <w:rFonts w:ascii="Times New Roman" w:hAnsi="Times New Roman" w:cs="Times New Roman"/>
        </w:rPr>
      </w:pPr>
      <w:r w:rsidRPr="00023E66">
        <w:rPr>
          <w:rFonts w:ascii="Times New Roman" w:hAnsi="Times New Roman" w:cs="Times New Roman"/>
        </w:rPr>
        <w:t>Reduced outstanding receivables by 18% through streamlined invoicing and client payment follow-ups.</w:t>
      </w:r>
    </w:p>
    <w:p w14:paraId="5EBF7607" w14:textId="3E73C3A7" w:rsidR="00023E66" w:rsidRPr="00023E66" w:rsidRDefault="00023E66" w:rsidP="00705A6E">
      <w:pPr>
        <w:pStyle w:val="NoSpacing"/>
        <w:numPr>
          <w:ilvl w:val="0"/>
          <w:numId w:val="100"/>
        </w:numPr>
        <w:rPr>
          <w:rFonts w:ascii="Times New Roman" w:hAnsi="Times New Roman" w:cs="Times New Roman"/>
        </w:rPr>
      </w:pPr>
      <w:r w:rsidRPr="00023E66">
        <w:rPr>
          <w:rFonts w:ascii="Times New Roman" w:hAnsi="Times New Roman" w:cs="Times New Roman"/>
        </w:rPr>
        <w:t>Financial Analysis &amp; Performance Management</w:t>
      </w:r>
    </w:p>
    <w:p w14:paraId="4AD431B5" w14:textId="6188401E" w:rsidR="00023E66" w:rsidRPr="00023E66" w:rsidRDefault="00023E66" w:rsidP="000479B3">
      <w:pPr>
        <w:pStyle w:val="NoSpacing"/>
        <w:numPr>
          <w:ilvl w:val="0"/>
          <w:numId w:val="100"/>
        </w:numPr>
        <w:rPr>
          <w:rFonts w:ascii="Times New Roman" w:hAnsi="Times New Roman" w:cs="Times New Roman"/>
        </w:rPr>
      </w:pPr>
      <w:r w:rsidRPr="00023E66">
        <w:rPr>
          <w:rFonts w:ascii="Times New Roman" w:hAnsi="Times New Roman" w:cs="Times New Roman"/>
        </w:rPr>
        <w:t>Analyzed profit margins by service line to guide expansion and identify underperforming offerings</w:t>
      </w:r>
    </w:p>
    <w:p w14:paraId="61FBA925" w14:textId="50B2095D" w:rsidR="00023E66" w:rsidRPr="00023E66" w:rsidRDefault="00023E66" w:rsidP="00A87D47">
      <w:pPr>
        <w:pStyle w:val="NoSpacing"/>
        <w:numPr>
          <w:ilvl w:val="0"/>
          <w:numId w:val="100"/>
        </w:numPr>
        <w:rPr>
          <w:rFonts w:ascii="Times New Roman" w:hAnsi="Times New Roman" w:cs="Times New Roman"/>
        </w:rPr>
      </w:pPr>
      <w:r w:rsidRPr="00023E66">
        <w:rPr>
          <w:rFonts w:ascii="Times New Roman" w:hAnsi="Times New Roman" w:cs="Times New Roman"/>
        </w:rPr>
        <w:t>Re-engineered cost management practices to control operational expenses without compromising client delivery quality.</w:t>
      </w:r>
    </w:p>
    <w:p w14:paraId="7EBEEB34" w14:textId="3D668A1E" w:rsidR="00023E66" w:rsidRPr="00023E66" w:rsidRDefault="00023E66" w:rsidP="00A00363">
      <w:pPr>
        <w:pStyle w:val="NoSpacing"/>
        <w:numPr>
          <w:ilvl w:val="0"/>
          <w:numId w:val="100"/>
        </w:numPr>
        <w:rPr>
          <w:rFonts w:ascii="Times New Roman" w:hAnsi="Times New Roman" w:cs="Times New Roman"/>
        </w:rPr>
      </w:pPr>
      <w:r w:rsidRPr="00023E66">
        <w:rPr>
          <w:rFonts w:ascii="Times New Roman" w:hAnsi="Times New Roman" w:cs="Times New Roman"/>
        </w:rPr>
        <w:t>Enhanced forecasting accuracy and financial reporting speed through adoption of modern analytics and automation tools.</w:t>
      </w:r>
    </w:p>
    <w:p w14:paraId="51628C47" w14:textId="21CD69CE" w:rsidR="00023E66" w:rsidRPr="00023E66" w:rsidRDefault="00023E66" w:rsidP="00023E66">
      <w:pPr>
        <w:pStyle w:val="NoSpacing"/>
        <w:rPr>
          <w:rFonts w:ascii="Times New Roman" w:hAnsi="Times New Roman" w:cs="Times New Roman"/>
          <w:b/>
          <w:bCs/>
        </w:rPr>
      </w:pPr>
      <w:r w:rsidRPr="00023E66">
        <w:rPr>
          <w:rFonts w:ascii="Times New Roman" w:hAnsi="Times New Roman" w:cs="Times New Roman"/>
          <w:b/>
          <w:bCs/>
        </w:rPr>
        <w:t>Compliance, Risk Management &amp; Governance</w:t>
      </w:r>
    </w:p>
    <w:p w14:paraId="10967223" w14:textId="77777777" w:rsidR="00023E66" w:rsidRDefault="00023E66" w:rsidP="00E00894">
      <w:pPr>
        <w:pStyle w:val="NoSpacing"/>
        <w:numPr>
          <w:ilvl w:val="0"/>
          <w:numId w:val="101"/>
        </w:numPr>
        <w:rPr>
          <w:rFonts w:ascii="Times New Roman" w:hAnsi="Times New Roman" w:cs="Times New Roman"/>
        </w:rPr>
      </w:pPr>
      <w:r w:rsidRPr="00023E66">
        <w:rPr>
          <w:rFonts w:ascii="Times New Roman" w:hAnsi="Times New Roman" w:cs="Times New Roman"/>
        </w:rPr>
        <w:t>Ensured compliance with tax regulations, professional standards, and contract terms across multi-jurisdictional operations.</w:t>
      </w:r>
    </w:p>
    <w:p w14:paraId="215C199D" w14:textId="38D64EB6" w:rsidR="00023E66" w:rsidRPr="00023E66" w:rsidRDefault="00023E66" w:rsidP="00E00894">
      <w:pPr>
        <w:pStyle w:val="NoSpacing"/>
        <w:numPr>
          <w:ilvl w:val="0"/>
          <w:numId w:val="101"/>
        </w:numPr>
        <w:rPr>
          <w:rFonts w:ascii="Times New Roman" w:hAnsi="Times New Roman" w:cs="Times New Roman"/>
        </w:rPr>
      </w:pPr>
      <w:r w:rsidRPr="00023E66">
        <w:rPr>
          <w:rFonts w:ascii="Times New Roman" w:hAnsi="Times New Roman" w:cs="Times New Roman"/>
        </w:rPr>
        <w:t>Built strong internal controls to mitigate risk and support audit readiness, creating an environment of financial transparency and trust.</w:t>
      </w:r>
    </w:p>
    <w:p w14:paraId="654F69CF" w14:textId="77777777" w:rsidR="00023E66" w:rsidRPr="00023E66" w:rsidRDefault="00023E66" w:rsidP="00023E66">
      <w:pPr>
        <w:pStyle w:val="NoSpacing"/>
        <w:rPr>
          <w:rFonts w:ascii="Times New Roman" w:hAnsi="Times New Roman" w:cs="Times New Roman"/>
        </w:rPr>
      </w:pPr>
    </w:p>
    <w:p w14:paraId="521E06B0" w14:textId="4E7F4571" w:rsidR="00023E66" w:rsidRDefault="00023E66" w:rsidP="005E41DD">
      <w:pPr>
        <w:pStyle w:val="NoSpacing"/>
        <w:numPr>
          <w:ilvl w:val="0"/>
          <w:numId w:val="101"/>
        </w:numPr>
      </w:pPr>
      <w:r w:rsidRPr="00023E66">
        <w:lastRenderedPageBreak/>
        <w:t>Relationship Management &amp; Stakeholder Engagement</w:t>
      </w:r>
    </w:p>
    <w:p w14:paraId="7D70D77F" w14:textId="77777777" w:rsidR="00023E66" w:rsidRPr="00023E66" w:rsidRDefault="00023E66" w:rsidP="00FE4E1F">
      <w:pPr>
        <w:pStyle w:val="NoSpacing"/>
        <w:numPr>
          <w:ilvl w:val="0"/>
          <w:numId w:val="101"/>
        </w:numPr>
        <w:rPr>
          <w:rFonts w:ascii="Times New Roman" w:hAnsi="Times New Roman" w:cs="Times New Roman"/>
        </w:rPr>
      </w:pPr>
      <w:proofErr w:type="spellStart"/>
      <w:r w:rsidRPr="00023E66">
        <w:t>Fostered</w:t>
      </w:r>
      <w:proofErr w:type="spellEnd"/>
      <w:r w:rsidRPr="00023E66">
        <w:t xml:space="preserve"> credibility and trust with partners, organizational leaders, and clients through precise financial analysis and reliable reporting.</w:t>
      </w:r>
    </w:p>
    <w:p w14:paraId="5E3CDDF0" w14:textId="77777777" w:rsidR="00023E66" w:rsidRDefault="00023E66" w:rsidP="008307DC">
      <w:pPr>
        <w:pStyle w:val="NoSpacing"/>
        <w:numPr>
          <w:ilvl w:val="0"/>
          <w:numId w:val="101"/>
        </w:numPr>
        <w:rPr>
          <w:rFonts w:ascii="Times New Roman" w:hAnsi="Times New Roman" w:cs="Times New Roman"/>
        </w:rPr>
      </w:pPr>
      <w:r w:rsidRPr="00023E66">
        <w:rPr>
          <w:rFonts w:ascii="Times New Roman" w:hAnsi="Times New Roman" w:cs="Times New Roman"/>
        </w:rPr>
        <w:t>Provided financial education for leaders and client managers, enabling informed decisions and better alignment with business strategy.</w:t>
      </w:r>
    </w:p>
    <w:p w14:paraId="76B09E7C" w14:textId="6F4FAA15" w:rsidR="00023E66" w:rsidRPr="00023E66" w:rsidRDefault="00023E66" w:rsidP="008307DC">
      <w:pPr>
        <w:pStyle w:val="NoSpacing"/>
        <w:numPr>
          <w:ilvl w:val="0"/>
          <w:numId w:val="101"/>
        </w:numPr>
        <w:rPr>
          <w:rFonts w:ascii="Times New Roman" w:hAnsi="Times New Roman" w:cs="Times New Roman"/>
        </w:rPr>
      </w:pPr>
      <w:r w:rsidRPr="00023E66">
        <w:rPr>
          <w:rFonts w:ascii="Times New Roman" w:hAnsi="Times New Roman" w:cs="Times New Roman"/>
        </w:rPr>
        <w:t>Facilitated growth initiatives ranging from new market entry to technology upgrades, collaborating cross-functionally to ensure financially sound decisions.</w:t>
      </w:r>
    </w:p>
    <w:p w14:paraId="70BCDF60" w14:textId="77777777" w:rsidR="00023E66" w:rsidRPr="00023E66" w:rsidRDefault="00023E66" w:rsidP="00023E66">
      <w:pPr>
        <w:pStyle w:val="NoSpacing"/>
        <w:rPr>
          <w:rFonts w:ascii="Times New Roman" w:hAnsi="Times New Roman" w:cs="Times New Roman"/>
        </w:rPr>
      </w:pPr>
    </w:p>
    <w:p w14:paraId="1C4D644C" w14:textId="77777777" w:rsidR="00023E66" w:rsidRDefault="00023E66" w:rsidP="00023E66">
      <w:pPr>
        <w:pStyle w:val="NoSpacing"/>
        <w:rPr>
          <w:rFonts w:ascii="Times New Roman" w:hAnsi="Times New Roman" w:cs="Times New Roman"/>
          <w:b/>
          <w:bCs/>
        </w:rPr>
      </w:pPr>
      <w:r w:rsidRPr="00023E66">
        <w:rPr>
          <w:rFonts w:ascii="Times New Roman" w:hAnsi="Times New Roman" w:cs="Times New Roman"/>
          <w:b/>
          <w:bCs/>
        </w:rPr>
        <w:t>Key Items Ac</w:t>
      </w:r>
      <w:r>
        <w:rPr>
          <w:rFonts w:ascii="Times New Roman" w:hAnsi="Times New Roman" w:cs="Times New Roman"/>
          <w:b/>
          <w:bCs/>
        </w:rPr>
        <w:t>hieved</w:t>
      </w:r>
    </w:p>
    <w:p w14:paraId="674CE22E" w14:textId="13F2AA65" w:rsidR="00023E66" w:rsidRPr="00023E66" w:rsidRDefault="00023E66" w:rsidP="00133A2D">
      <w:pPr>
        <w:pStyle w:val="NoSpacing"/>
        <w:numPr>
          <w:ilvl w:val="0"/>
          <w:numId w:val="102"/>
        </w:numPr>
        <w:rPr>
          <w:rFonts w:ascii="Times New Roman" w:hAnsi="Times New Roman" w:cs="Times New Roman"/>
        </w:rPr>
      </w:pPr>
      <w:r w:rsidRPr="00023E66">
        <w:rPr>
          <w:rFonts w:ascii="Times New Roman" w:hAnsi="Times New Roman" w:cs="Times New Roman"/>
        </w:rPr>
        <w:t>Design and monitor KPIs — utilization rate, revenue per head, client acquisition cost, and margin by service — for data-driven decisions.</w:t>
      </w:r>
    </w:p>
    <w:p w14:paraId="5FA77DA1" w14:textId="02E43708" w:rsidR="00023E66" w:rsidRPr="00023E66" w:rsidRDefault="00023E66" w:rsidP="00026501">
      <w:pPr>
        <w:pStyle w:val="NoSpacing"/>
        <w:numPr>
          <w:ilvl w:val="0"/>
          <w:numId w:val="102"/>
        </w:numPr>
        <w:rPr>
          <w:rFonts w:ascii="Times New Roman" w:hAnsi="Times New Roman" w:cs="Times New Roman"/>
        </w:rPr>
      </w:pPr>
      <w:r w:rsidRPr="00023E66">
        <w:rPr>
          <w:rFonts w:ascii="Times New Roman" w:hAnsi="Times New Roman" w:cs="Times New Roman"/>
        </w:rPr>
        <w:t>Build project-based accounting and cash flow management systems tailored to cyclical demand and client billing nuances.</w:t>
      </w:r>
    </w:p>
    <w:p w14:paraId="7BAD4552" w14:textId="0711864B" w:rsidR="00023E66" w:rsidRPr="00023E66" w:rsidRDefault="00023E66" w:rsidP="00486110">
      <w:pPr>
        <w:pStyle w:val="NoSpacing"/>
        <w:numPr>
          <w:ilvl w:val="0"/>
          <w:numId w:val="102"/>
        </w:numPr>
        <w:rPr>
          <w:rFonts w:ascii="Times New Roman" w:hAnsi="Times New Roman" w:cs="Times New Roman"/>
        </w:rPr>
      </w:pPr>
      <w:r w:rsidRPr="00023E66">
        <w:rPr>
          <w:rFonts w:ascii="Times New Roman" w:hAnsi="Times New Roman" w:cs="Times New Roman"/>
        </w:rPr>
        <w:t>Develop pricing strategies and resource allocation models to maximize profitability and boost client lifetime value.</w:t>
      </w:r>
    </w:p>
    <w:p w14:paraId="335A74DF" w14:textId="435B2C32" w:rsidR="00023E66" w:rsidRPr="00023E66" w:rsidRDefault="00023E66" w:rsidP="004C72EA">
      <w:pPr>
        <w:pStyle w:val="NoSpacing"/>
        <w:numPr>
          <w:ilvl w:val="0"/>
          <w:numId w:val="102"/>
        </w:numPr>
        <w:rPr>
          <w:rFonts w:ascii="Times New Roman" w:hAnsi="Times New Roman" w:cs="Times New Roman"/>
        </w:rPr>
      </w:pPr>
      <w:r w:rsidRPr="00023E66">
        <w:rPr>
          <w:rFonts w:ascii="Times New Roman" w:hAnsi="Times New Roman" w:cs="Times New Roman"/>
        </w:rPr>
        <w:t>Implement advanced forecasting and financial analytics tools to support agile management and reporting.</w:t>
      </w:r>
    </w:p>
    <w:p w14:paraId="7B9B48F2" w14:textId="2B5B7002" w:rsidR="00023E66" w:rsidRPr="00023E66" w:rsidRDefault="00023E66" w:rsidP="006846F1">
      <w:pPr>
        <w:pStyle w:val="NoSpacing"/>
        <w:numPr>
          <w:ilvl w:val="0"/>
          <w:numId w:val="102"/>
        </w:numPr>
        <w:rPr>
          <w:rFonts w:ascii="Times New Roman" w:hAnsi="Times New Roman" w:cs="Times New Roman"/>
        </w:rPr>
      </w:pPr>
      <w:r w:rsidRPr="00023E66">
        <w:rPr>
          <w:rFonts w:ascii="Times New Roman" w:hAnsi="Times New Roman" w:cs="Times New Roman"/>
        </w:rPr>
        <w:t>Ensure compliance with all relevant tax, regulatory, and contractual obligations.</w:t>
      </w:r>
    </w:p>
    <w:p w14:paraId="34E62F70" w14:textId="381F9446" w:rsidR="00023E66" w:rsidRPr="00023E66" w:rsidRDefault="00023E66" w:rsidP="006E60ED">
      <w:pPr>
        <w:pStyle w:val="NoSpacing"/>
        <w:numPr>
          <w:ilvl w:val="0"/>
          <w:numId w:val="102"/>
        </w:numPr>
        <w:rPr>
          <w:rFonts w:ascii="Times New Roman" w:hAnsi="Times New Roman" w:cs="Times New Roman"/>
        </w:rPr>
      </w:pPr>
      <w:r w:rsidRPr="00023E66">
        <w:rPr>
          <w:rFonts w:ascii="Times New Roman" w:hAnsi="Times New Roman" w:cs="Times New Roman"/>
        </w:rPr>
        <w:t>Establish rigorous internal controls and transparent governance to foster trust across the organization.</w:t>
      </w:r>
    </w:p>
    <w:p w14:paraId="631D07B5" w14:textId="33D81883" w:rsidR="00023E66" w:rsidRPr="00023E66" w:rsidRDefault="00023E66" w:rsidP="00CB2EC5">
      <w:pPr>
        <w:pStyle w:val="NoSpacing"/>
        <w:numPr>
          <w:ilvl w:val="0"/>
          <w:numId w:val="102"/>
        </w:numPr>
        <w:rPr>
          <w:rFonts w:ascii="Times New Roman" w:hAnsi="Times New Roman" w:cs="Times New Roman"/>
        </w:rPr>
      </w:pPr>
      <w:r w:rsidRPr="00023E66">
        <w:rPr>
          <w:rFonts w:ascii="Times New Roman" w:hAnsi="Times New Roman" w:cs="Times New Roman"/>
        </w:rPr>
        <w:t>Educate and engage partners, leaders, and client teams to align financial and operational strategies.</w:t>
      </w:r>
    </w:p>
    <w:p w14:paraId="63ED265A" w14:textId="18D17009" w:rsidR="00023E66" w:rsidRPr="00023E66" w:rsidRDefault="00023E66" w:rsidP="0049603B">
      <w:pPr>
        <w:pStyle w:val="NoSpacing"/>
        <w:numPr>
          <w:ilvl w:val="0"/>
          <w:numId w:val="102"/>
        </w:numPr>
        <w:rPr>
          <w:rFonts w:ascii="Times New Roman" w:hAnsi="Times New Roman" w:cs="Times New Roman"/>
        </w:rPr>
      </w:pPr>
      <w:r w:rsidRPr="00023E66">
        <w:rPr>
          <w:rFonts w:ascii="Times New Roman" w:hAnsi="Times New Roman" w:cs="Times New Roman"/>
        </w:rPr>
        <w:t>Lead cost management and process improvement projects that protect profitability while supporting exceptional service delivery.</w:t>
      </w:r>
    </w:p>
    <w:p w14:paraId="4094EEFE" w14:textId="1FEE9914" w:rsidR="00023E66" w:rsidRPr="00023E66" w:rsidRDefault="00023E66" w:rsidP="004661F6">
      <w:pPr>
        <w:pStyle w:val="NoSpacing"/>
        <w:numPr>
          <w:ilvl w:val="0"/>
          <w:numId w:val="102"/>
        </w:numPr>
        <w:rPr>
          <w:rFonts w:ascii="Times New Roman" w:hAnsi="Times New Roman" w:cs="Times New Roman"/>
        </w:rPr>
      </w:pPr>
      <w:r w:rsidRPr="00023E66">
        <w:rPr>
          <w:rFonts w:ascii="Times New Roman" w:hAnsi="Times New Roman" w:cs="Times New Roman"/>
        </w:rPr>
        <w:t xml:space="preserve">Provide financial leadership for strategic planning, growth initiatives, and </w:t>
      </w:r>
      <w:proofErr w:type="gramStart"/>
      <w:r w:rsidRPr="00023E66">
        <w:rPr>
          <w:rFonts w:ascii="Times New Roman" w:hAnsi="Times New Roman" w:cs="Times New Roman"/>
        </w:rPr>
        <w:t>goal-setting</w:t>
      </w:r>
      <w:proofErr w:type="gramEnd"/>
      <w:r w:rsidRPr="00023E66">
        <w:rPr>
          <w:rFonts w:ascii="Times New Roman" w:hAnsi="Times New Roman" w:cs="Times New Roman"/>
        </w:rPr>
        <w:t>.</w:t>
      </w:r>
    </w:p>
    <w:p w14:paraId="65A88168" w14:textId="77777777" w:rsidR="00023E66" w:rsidRPr="00023E66" w:rsidRDefault="00023E66" w:rsidP="00023E66">
      <w:pPr>
        <w:pStyle w:val="NoSpacing"/>
        <w:numPr>
          <w:ilvl w:val="0"/>
          <w:numId w:val="102"/>
        </w:numPr>
        <w:rPr>
          <w:rFonts w:ascii="Times New Roman" w:hAnsi="Times New Roman" w:cs="Times New Roman"/>
        </w:rPr>
      </w:pPr>
      <w:r w:rsidRPr="00023E66">
        <w:rPr>
          <w:rFonts w:ascii="Times New Roman" w:hAnsi="Times New Roman" w:cs="Times New Roman"/>
        </w:rPr>
        <w:t>Build and mentor a finance team with strong analytical and communication skills, tailored to the professional services environment.</w:t>
      </w:r>
    </w:p>
    <w:p w14:paraId="6CF20187" w14:textId="46A93D7B" w:rsidR="00676C0C" w:rsidRPr="00676C0C" w:rsidRDefault="00676C0C" w:rsidP="00023E66">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5788B6DE" w14:textId="77777777" w:rsidR="005920D6" w:rsidRDefault="005920D6" w:rsidP="00D57AFF">
      <w:pPr>
        <w:tabs>
          <w:tab w:val="right" w:pos="10350"/>
        </w:tabs>
        <w:spacing w:before="360" w:after="240" w:line="276" w:lineRule="auto"/>
        <w:rPr>
          <w:rFonts w:ascii="Times New Roman" w:hAnsi="Times New Roman" w:cs="Times New Roman"/>
          <w:b/>
          <w:bCs/>
        </w:rPr>
      </w:pPr>
    </w:p>
    <w:p w14:paraId="45AD5D38" w14:textId="77777777" w:rsidR="005920D6" w:rsidRDefault="005920D6" w:rsidP="00D57AFF">
      <w:pPr>
        <w:tabs>
          <w:tab w:val="right" w:pos="10350"/>
        </w:tabs>
        <w:spacing w:before="360" w:after="240" w:line="276" w:lineRule="auto"/>
        <w:rPr>
          <w:rFonts w:ascii="Times New Roman" w:hAnsi="Times New Roman" w:cs="Times New Roman"/>
          <w:b/>
          <w:bCs/>
        </w:rPr>
      </w:pPr>
    </w:p>
    <w:p w14:paraId="46061E4F" w14:textId="32DC3A17"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lastRenderedPageBreak/>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75DF" w14:textId="77777777" w:rsidR="003A372E" w:rsidRDefault="003A372E" w:rsidP="008D4CE4">
      <w:r>
        <w:separator/>
      </w:r>
    </w:p>
  </w:endnote>
  <w:endnote w:type="continuationSeparator" w:id="0">
    <w:p w14:paraId="5288E356" w14:textId="77777777" w:rsidR="003A372E" w:rsidRDefault="003A372E"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F003" w14:textId="77777777" w:rsidR="003A372E" w:rsidRDefault="003A372E" w:rsidP="008D4CE4">
      <w:r>
        <w:separator/>
      </w:r>
    </w:p>
  </w:footnote>
  <w:footnote w:type="continuationSeparator" w:id="0">
    <w:p w14:paraId="0AB02073" w14:textId="77777777" w:rsidR="003A372E" w:rsidRDefault="003A372E"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A13"/>
    <w:multiLevelType w:val="multilevel"/>
    <w:tmpl w:val="03064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40DE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77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6705C"/>
    <w:multiLevelType w:val="multilevel"/>
    <w:tmpl w:val="796A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B08D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0762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65D4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C5AD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702A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9D4E6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1AF551D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91721"/>
    <w:multiLevelType w:val="multilevel"/>
    <w:tmpl w:val="03D0A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A27716"/>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E73501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D35742"/>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2618159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0C62C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645746"/>
    <w:multiLevelType w:val="multilevel"/>
    <w:tmpl w:val="BBCC1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CD1D4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DC5385"/>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425F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EA21C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6D074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C703C7"/>
    <w:multiLevelType w:val="multilevel"/>
    <w:tmpl w:val="2EDA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52871A6"/>
    <w:multiLevelType w:val="multilevel"/>
    <w:tmpl w:val="69B22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3328C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35496B61"/>
    <w:multiLevelType w:val="multilevel"/>
    <w:tmpl w:val="4A6ED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A47385"/>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4510B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3C0138D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ED1F6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47AD1"/>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9C50D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404140"/>
    <w:multiLevelType w:val="multilevel"/>
    <w:tmpl w:val="E172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2214B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D863A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48E4168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BCD4EB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49245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66"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19E670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F05B8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2D7A6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F32875"/>
    <w:multiLevelType w:val="multilevel"/>
    <w:tmpl w:val="856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3452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C20694"/>
    <w:multiLevelType w:val="multilevel"/>
    <w:tmpl w:val="1A1A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7435FF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A5203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D4102C"/>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90A245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522C0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2277A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8E13D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CA4AE3"/>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EDE0F13"/>
    <w:multiLevelType w:val="multilevel"/>
    <w:tmpl w:val="14A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D2296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2F66E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1" w15:restartNumberingAfterBreak="0">
    <w:nsid w:val="75981440"/>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2"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1E56EA"/>
    <w:multiLevelType w:val="multilevel"/>
    <w:tmpl w:val="4B9E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8FA64F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5"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7A961A0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D47C9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AD669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125478"/>
    <w:multiLevelType w:val="multilevel"/>
    <w:tmpl w:val="B16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F867B2B"/>
    <w:multiLevelType w:val="multilevel"/>
    <w:tmpl w:val="CA78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3804">
    <w:abstractNumId w:val="65"/>
  </w:num>
  <w:num w:numId="2" w16cid:durableId="315687754">
    <w:abstractNumId w:val="29"/>
  </w:num>
  <w:num w:numId="3" w16cid:durableId="1311054472">
    <w:abstractNumId w:val="30"/>
  </w:num>
  <w:num w:numId="4" w16cid:durableId="481699622">
    <w:abstractNumId w:val="20"/>
  </w:num>
  <w:num w:numId="5" w16cid:durableId="724107415">
    <w:abstractNumId w:val="59"/>
  </w:num>
  <w:num w:numId="6" w16cid:durableId="371998550">
    <w:abstractNumId w:val="11"/>
  </w:num>
  <w:num w:numId="7" w16cid:durableId="314071278">
    <w:abstractNumId w:val="87"/>
  </w:num>
  <w:num w:numId="8" w16cid:durableId="335963737">
    <w:abstractNumId w:val="72"/>
  </w:num>
  <w:num w:numId="9" w16cid:durableId="912206754">
    <w:abstractNumId w:val="95"/>
  </w:num>
  <w:num w:numId="10" w16cid:durableId="1687437025">
    <w:abstractNumId w:val="45"/>
  </w:num>
  <w:num w:numId="11" w16cid:durableId="271596973">
    <w:abstractNumId w:val="37"/>
  </w:num>
  <w:num w:numId="12" w16cid:durableId="1284313859">
    <w:abstractNumId w:val="61"/>
  </w:num>
  <w:num w:numId="13" w16cid:durableId="1159730482">
    <w:abstractNumId w:val="53"/>
  </w:num>
  <w:num w:numId="14" w16cid:durableId="1157260956">
    <w:abstractNumId w:val="13"/>
  </w:num>
  <w:num w:numId="15" w16cid:durableId="892735751">
    <w:abstractNumId w:val="49"/>
  </w:num>
  <w:num w:numId="16" w16cid:durableId="964389522">
    <w:abstractNumId w:val="33"/>
  </w:num>
  <w:num w:numId="17" w16cid:durableId="204102838">
    <w:abstractNumId w:val="21"/>
  </w:num>
  <w:num w:numId="18" w16cid:durableId="1743526006">
    <w:abstractNumId w:val="66"/>
  </w:num>
  <w:num w:numId="19" w16cid:durableId="1378430804">
    <w:abstractNumId w:val="3"/>
  </w:num>
  <w:num w:numId="20" w16cid:durableId="1983192944">
    <w:abstractNumId w:val="99"/>
  </w:num>
  <w:num w:numId="21" w16cid:durableId="657001383">
    <w:abstractNumId w:val="75"/>
  </w:num>
  <w:num w:numId="22" w16cid:durableId="1469398798">
    <w:abstractNumId w:val="54"/>
  </w:num>
  <w:num w:numId="23" w16cid:durableId="709574213">
    <w:abstractNumId w:val="28"/>
  </w:num>
  <w:num w:numId="24" w16cid:durableId="1572351764">
    <w:abstractNumId w:val="79"/>
  </w:num>
  <w:num w:numId="25" w16cid:durableId="1680542650">
    <w:abstractNumId w:val="5"/>
  </w:num>
  <w:num w:numId="26" w16cid:durableId="980037143">
    <w:abstractNumId w:val="85"/>
  </w:num>
  <w:num w:numId="27" w16cid:durableId="1894459764">
    <w:abstractNumId w:val="92"/>
  </w:num>
  <w:num w:numId="28" w16cid:durableId="142548037">
    <w:abstractNumId w:val="64"/>
  </w:num>
  <w:num w:numId="29" w16cid:durableId="269554479">
    <w:abstractNumId w:val="44"/>
  </w:num>
  <w:num w:numId="30" w16cid:durableId="1231160847">
    <w:abstractNumId w:val="34"/>
  </w:num>
  <w:num w:numId="31" w16cid:durableId="524712679">
    <w:abstractNumId w:val="62"/>
  </w:num>
  <w:num w:numId="32" w16cid:durableId="1757701895">
    <w:abstractNumId w:val="58"/>
  </w:num>
  <w:num w:numId="33" w16cid:durableId="820542530">
    <w:abstractNumId w:val="68"/>
  </w:num>
  <w:num w:numId="34" w16cid:durableId="100298284">
    <w:abstractNumId w:val="71"/>
  </w:num>
  <w:num w:numId="35" w16cid:durableId="90200867">
    <w:abstractNumId w:val="7"/>
  </w:num>
  <w:num w:numId="36" w16cid:durableId="1195339500">
    <w:abstractNumId w:val="25"/>
  </w:num>
  <w:num w:numId="37" w16cid:durableId="187566161">
    <w:abstractNumId w:val="14"/>
  </w:num>
  <w:num w:numId="38" w16cid:durableId="872310521">
    <w:abstractNumId w:val="22"/>
  </w:num>
  <w:num w:numId="39" w16cid:durableId="1163592026">
    <w:abstractNumId w:val="57"/>
  </w:num>
  <w:num w:numId="40" w16cid:durableId="1191407939">
    <w:abstractNumId w:val="100"/>
  </w:num>
  <w:num w:numId="41" w16cid:durableId="1410345066">
    <w:abstractNumId w:val="88"/>
  </w:num>
  <w:num w:numId="42" w16cid:durableId="656686030">
    <w:abstractNumId w:val="98"/>
  </w:num>
  <w:num w:numId="43" w16cid:durableId="263921775">
    <w:abstractNumId w:val="6"/>
  </w:num>
  <w:num w:numId="44" w16cid:durableId="1154368848">
    <w:abstractNumId w:val="70"/>
  </w:num>
  <w:num w:numId="45" w16cid:durableId="1450516909">
    <w:abstractNumId w:val="31"/>
  </w:num>
  <w:num w:numId="46" w16cid:durableId="488136758">
    <w:abstractNumId w:val="55"/>
  </w:num>
  <w:num w:numId="47" w16cid:durableId="606040363">
    <w:abstractNumId w:val="67"/>
  </w:num>
  <w:num w:numId="48" w16cid:durableId="11760689">
    <w:abstractNumId w:val="51"/>
  </w:num>
  <w:num w:numId="49" w16cid:durableId="992874562">
    <w:abstractNumId w:val="9"/>
  </w:num>
  <w:num w:numId="50" w16cid:durableId="758018568">
    <w:abstractNumId w:val="73"/>
  </w:num>
  <w:num w:numId="51" w16cid:durableId="149753212">
    <w:abstractNumId w:val="101"/>
  </w:num>
  <w:num w:numId="52" w16cid:durableId="1381438904">
    <w:abstractNumId w:val="80"/>
  </w:num>
  <w:num w:numId="53" w16cid:durableId="2029020650">
    <w:abstractNumId w:val="15"/>
  </w:num>
  <w:num w:numId="54" w16cid:durableId="2049448153">
    <w:abstractNumId w:val="94"/>
  </w:num>
  <w:num w:numId="55" w16cid:durableId="1510676527">
    <w:abstractNumId w:val="90"/>
  </w:num>
  <w:num w:numId="56" w16cid:durableId="323709132">
    <w:abstractNumId w:val="18"/>
  </w:num>
  <w:num w:numId="57" w16cid:durableId="270088248">
    <w:abstractNumId w:val="86"/>
  </w:num>
  <w:num w:numId="58" w16cid:durableId="1183474784">
    <w:abstractNumId w:val="39"/>
  </w:num>
  <w:num w:numId="59" w16cid:durableId="1863713170">
    <w:abstractNumId w:val="4"/>
  </w:num>
  <w:num w:numId="60" w16cid:durableId="1042364863">
    <w:abstractNumId w:val="24"/>
  </w:num>
  <w:num w:numId="61" w16cid:durableId="2123381171">
    <w:abstractNumId w:val="81"/>
  </w:num>
  <w:num w:numId="62" w16cid:durableId="2061245775">
    <w:abstractNumId w:val="16"/>
  </w:num>
  <w:num w:numId="63" w16cid:durableId="503056100">
    <w:abstractNumId w:val="10"/>
  </w:num>
  <w:num w:numId="64" w16cid:durableId="1990942076">
    <w:abstractNumId w:val="38"/>
  </w:num>
  <w:num w:numId="65" w16cid:durableId="2084835084">
    <w:abstractNumId w:val="40"/>
  </w:num>
  <w:num w:numId="66" w16cid:durableId="387533458">
    <w:abstractNumId w:val="0"/>
  </w:num>
  <w:num w:numId="67" w16cid:durableId="1690058837">
    <w:abstractNumId w:val="32"/>
  </w:num>
  <w:num w:numId="68" w16cid:durableId="1430661188">
    <w:abstractNumId w:val="83"/>
  </w:num>
  <w:num w:numId="69" w16cid:durableId="1830751457">
    <w:abstractNumId w:val="48"/>
  </w:num>
  <w:num w:numId="70" w16cid:durableId="725959092">
    <w:abstractNumId w:val="84"/>
  </w:num>
  <w:num w:numId="71" w16cid:durableId="571895406">
    <w:abstractNumId w:val="35"/>
  </w:num>
  <w:num w:numId="72" w16cid:durableId="18940687">
    <w:abstractNumId w:val="97"/>
  </w:num>
  <w:num w:numId="73" w16cid:durableId="1827162495">
    <w:abstractNumId w:val="42"/>
  </w:num>
  <w:num w:numId="74" w16cid:durableId="1781561857">
    <w:abstractNumId w:val="76"/>
  </w:num>
  <w:num w:numId="75" w16cid:durableId="2145922285">
    <w:abstractNumId w:val="47"/>
  </w:num>
  <w:num w:numId="76" w16cid:durableId="1337537003">
    <w:abstractNumId w:val="36"/>
  </w:num>
  <w:num w:numId="77" w16cid:durableId="457724910">
    <w:abstractNumId w:val="2"/>
  </w:num>
  <w:num w:numId="78" w16cid:durableId="579994969">
    <w:abstractNumId w:val="56"/>
  </w:num>
  <w:num w:numId="79" w16cid:durableId="1870605089">
    <w:abstractNumId w:val="63"/>
  </w:num>
  <w:num w:numId="80" w16cid:durableId="382486760">
    <w:abstractNumId w:val="23"/>
  </w:num>
  <w:num w:numId="81" w16cid:durableId="64692175">
    <w:abstractNumId w:val="17"/>
  </w:num>
  <w:num w:numId="82" w16cid:durableId="556357483">
    <w:abstractNumId w:val="93"/>
  </w:num>
  <w:num w:numId="83" w16cid:durableId="1129860392">
    <w:abstractNumId w:val="46"/>
  </w:num>
  <w:num w:numId="84" w16cid:durableId="32926095">
    <w:abstractNumId w:val="78"/>
  </w:num>
  <w:num w:numId="85" w16cid:durableId="696076520">
    <w:abstractNumId w:val="41"/>
  </w:num>
  <w:num w:numId="86" w16cid:durableId="1585914274">
    <w:abstractNumId w:val="91"/>
  </w:num>
  <w:num w:numId="87" w16cid:durableId="2074113445">
    <w:abstractNumId w:val="12"/>
  </w:num>
  <w:num w:numId="88" w16cid:durableId="2076707476">
    <w:abstractNumId w:val="96"/>
  </w:num>
  <w:num w:numId="89" w16cid:durableId="1696734154">
    <w:abstractNumId w:val="27"/>
  </w:num>
  <w:num w:numId="90" w16cid:durableId="1579364991">
    <w:abstractNumId w:val="52"/>
  </w:num>
  <w:num w:numId="91" w16cid:durableId="635648832">
    <w:abstractNumId w:val="43"/>
  </w:num>
  <w:num w:numId="92" w16cid:durableId="1401832097">
    <w:abstractNumId w:val="77"/>
  </w:num>
  <w:num w:numId="93" w16cid:durableId="112680126">
    <w:abstractNumId w:val="50"/>
  </w:num>
  <w:num w:numId="94" w16cid:durableId="1532306824">
    <w:abstractNumId w:val="1"/>
  </w:num>
  <w:num w:numId="95" w16cid:durableId="539974214">
    <w:abstractNumId w:val="89"/>
  </w:num>
  <w:num w:numId="96" w16cid:durableId="1988581422">
    <w:abstractNumId w:val="19"/>
  </w:num>
  <w:num w:numId="97" w16cid:durableId="1718432465">
    <w:abstractNumId w:val="8"/>
  </w:num>
  <w:num w:numId="98" w16cid:durableId="1107196349">
    <w:abstractNumId w:val="60"/>
  </w:num>
  <w:num w:numId="99" w16cid:durableId="611473445">
    <w:abstractNumId w:val="69"/>
  </w:num>
  <w:num w:numId="100" w16cid:durableId="1552886483">
    <w:abstractNumId w:val="26"/>
  </w:num>
  <w:num w:numId="101" w16cid:durableId="1692681512">
    <w:abstractNumId w:val="82"/>
  </w:num>
  <w:num w:numId="102" w16cid:durableId="874852827">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3E66"/>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1F6A"/>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3BE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0D46"/>
    <w:rsid w:val="0033296C"/>
    <w:rsid w:val="00332A17"/>
    <w:rsid w:val="0033493D"/>
    <w:rsid w:val="00336792"/>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372E"/>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0BB0"/>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20D6"/>
    <w:rsid w:val="00593337"/>
    <w:rsid w:val="005965FD"/>
    <w:rsid w:val="005A0321"/>
    <w:rsid w:val="005A1B52"/>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1989"/>
    <w:rsid w:val="005D23BF"/>
    <w:rsid w:val="005D291A"/>
    <w:rsid w:val="005D458C"/>
    <w:rsid w:val="005D6ECB"/>
    <w:rsid w:val="005E117A"/>
    <w:rsid w:val="005E1E1E"/>
    <w:rsid w:val="005E2EA9"/>
    <w:rsid w:val="005E6B1D"/>
    <w:rsid w:val="005F07D1"/>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2F38"/>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5FB"/>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488C"/>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9F7B40"/>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1A19"/>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3DFC"/>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123"/>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0D85"/>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3</Pages>
  <Words>781</Words>
  <Characters>5701</Characters>
  <Application>Microsoft Office Word</Application>
  <DocSecurity>0</DocSecurity>
  <Lines>116</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2025-08-09T22:01:00Z</cp:lastPrinted>
  <dcterms:created xsi:type="dcterms:W3CDTF">2025-08-10T14:06:00Z</dcterms:created>
  <dcterms:modified xsi:type="dcterms:W3CDTF">2025-08-10T14:14:00Z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