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4DC750AD" w14:textId="15672EDE" w:rsidR="005B155A" w:rsidRPr="005B155A" w:rsidRDefault="004F6390" w:rsidP="00EA72B7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>
        <w:rPr>
          <w:rFonts w:ascii="Times New Roman" w:hAnsi="Times New Roman" w:cs="Times New Roman"/>
          <w:b/>
          <w:bCs/>
        </w:rPr>
        <w:t xml:space="preserve">Industry Specific </w:t>
      </w:r>
      <w:r w:rsidR="00F15B3A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15B3A">
        <w:rPr>
          <w:rFonts w:ascii="Times New Roman" w:hAnsi="Times New Roman" w:cs="Times New Roman"/>
          <w:b/>
          <w:iCs/>
          <w:spacing w:val="20"/>
        </w:rPr>
        <w:t>Entertainment &amp; Music</w:t>
      </w:r>
      <w:r w:rsidR="00676C0C">
        <w:rPr>
          <w:rFonts w:ascii="Times New Roman" w:hAnsi="Times New Roman" w:cs="Times New Roman"/>
          <w:b/>
          <w:iCs/>
          <w:spacing w:val="20"/>
        </w:rPr>
        <w:t xml:space="preserve"> Experience </w:t>
      </w:r>
    </w:p>
    <w:p w14:paraId="6B149914" w14:textId="77777777" w:rsidR="00F15B3A" w:rsidRDefault="00F15B3A" w:rsidP="00F15B3A">
      <w:pPr>
        <w:pStyle w:val="NoSpacing"/>
      </w:pPr>
      <w:r w:rsidRPr="00F15B3A">
        <w:t xml:space="preserve">Strategic finance executive with deep expertise in music, media, and live entertainment sectors. Proven track record in scaling creative enterprises, managing multi-million-dollar budgets, optimizing royalty and licensing revenue, and driving profitability in content-driven organizations. </w:t>
      </w:r>
      <w:proofErr w:type="gramStart"/>
      <w:r w:rsidRPr="00F15B3A">
        <w:t>Skilled</w:t>
      </w:r>
      <w:proofErr w:type="gramEnd"/>
      <w:r w:rsidRPr="00F15B3A">
        <w:t xml:space="preserve"> in contract negotiations, rights management, strategic partnerships, and navigating the unique cash flow and forecasting challenges of entertainment businesses.</w:t>
      </w:r>
    </w:p>
    <w:p w14:paraId="5675EF27" w14:textId="77777777" w:rsidR="00F15B3A" w:rsidRPr="00F15B3A" w:rsidRDefault="00F15B3A" w:rsidP="00F15B3A">
      <w:pPr>
        <w:pStyle w:val="NoSpacing"/>
      </w:pPr>
    </w:p>
    <w:p w14:paraId="31A9A055" w14:textId="77777777" w:rsidR="00F15B3A" w:rsidRPr="00F15B3A" w:rsidRDefault="00F15B3A" w:rsidP="00F15B3A">
      <w:pPr>
        <w:pStyle w:val="NoSpacing"/>
        <w:rPr>
          <w:b/>
          <w:bCs/>
        </w:rPr>
      </w:pPr>
      <w:r w:rsidRPr="00F15B3A">
        <w:rPr>
          <w:b/>
          <w:bCs/>
        </w:rPr>
        <w:t>Financial Strategy &amp; Growth</w:t>
      </w:r>
    </w:p>
    <w:p w14:paraId="00A3F146" w14:textId="14E4347B" w:rsidR="00F15B3A" w:rsidRDefault="00F15B3A" w:rsidP="00F15B3A">
      <w:pPr>
        <w:pStyle w:val="NoSpacing"/>
        <w:numPr>
          <w:ilvl w:val="0"/>
          <w:numId w:val="20"/>
        </w:numPr>
      </w:pPr>
      <w:r w:rsidRPr="00F15B3A">
        <w:t>Designed and executed multi-year financial plans to support label signings, touring schedules, and production releases</w:t>
      </w:r>
      <w:r>
        <w:t xml:space="preserve">, </w:t>
      </w:r>
      <w:proofErr w:type="spellStart"/>
      <w:proofErr w:type="gramStart"/>
      <w:r>
        <w:t>recoding</w:t>
      </w:r>
      <w:proofErr w:type="spellEnd"/>
      <w:proofErr w:type="gramEnd"/>
      <w:r>
        <w:t xml:space="preserve"> studio costing</w:t>
      </w:r>
    </w:p>
    <w:p w14:paraId="5523EF43" w14:textId="4B972645" w:rsidR="00F15B3A" w:rsidRPr="00F15B3A" w:rsidRDefault="00F15B3A" w:rsidP="00F15B3A">
      <w:pPr>
        <w:pStyle w:val="NoSpacing"/>
        <w:numPr>
          <w:ilvl w:val="0"/>
          <w:numId w:val="20"/>
        </w:numPr>
      </w:pPr>
      <w:r w:rsidRPr="00F15B3A">
        <w:t>Led forecasting models for unpredictable revenue streams (ticketing, streaming, sync licensing) to stabilize cash flow.</w:t>
      </w:r>
    </w:p>
    <w:p w14:paraId="5E9EBD2C" w14:textId="77777777" w:rsidR="00F15B3A" w:rsidRPr="00F15B3A" w:rsidRDefault="00F15B3A" w:rsidP="00F15B3A">
      <w:pPr>
        <w:pStyle w:val="NoSpacing"/>
        <w:numPr>
          <w:ilvl w:val="0"/>
          <w:numId w:val="20"/>
        </w:numPr>
      </w:pPr>
      <w:r w:rsidRPr="00F15B3A">
        <w:t>Drove a 15% YOY revenue growth through new distribution deals and direct-to-fan monetization strategies.</w:t>
      </w:r>
    </w:p>
    <w:p w14:paraId="0ACC270A" w14:textId="77777777" w:rsidR="00F15B3A" w:rsidRPr="00F15B3A" w:rsidRDefault="00F15B3A" w:rsidP="00F15B3A">
      <w:pPr>
        <w:pStyle w:val="NoSpacing"/>
        <w:rPr>
          <w:rFonts w:ascii="Times New Roman" w:hAnsi="Times New Roman" w:cs="Times New Roman"/>
          <w:spacing w:val="-2"/>
        </w:rPr>
      </w:pPr>
      <w:r w:rsidRPr="00F15B3A">
        <w:rPr>
          <w:rFonts w:ascii="Times New Roman" w:hAnsi="Times New Roman" w:cs="Times New Roman"/>
          <w:b/>
          <w:bCs/>
          <w:spacing w:val="-2"/>
        </w:rPr>
        <w:t>Budgeting &amp; Production Finance</w:t>
      </w:r>
    </w:p>
    <w:p w14:paraId="55026D3E" w14:textId="77777777" w:rsidR="00F15B3A" w:rsidRPr="00F15B3A" w:rsidRDefault="00F15B3A" w:rsidP="00F15B3A">
      <w:pPr>
        <w:pStyle w:val="NoSpacing"/>
        <w:numPr>
          <w:ilvl w:val="0"/>
          <w:numId w:val="22"/>
        </w:numPr>
      </w:pPr>
      <w:r w:rsidRPr="00F15B3A">
        <w:t>Oversaw budgets for album recording, music videos, tours, and film/music documentary projects exceeding $50M annually.</w:t>
      </w:r>
    </w:p>
    <w:p w14:paraId="5925CFB8" w14:textId="77777777" w:rsidR="00F15B3A" w:rsidRPr="00F15B3A" w:rsidRDefault="00F15B3A" w:rsidP="00F15B3A">
      <w:pPr>
        <w:pStyle w:val="NoSpacing"/>
        <w:numPr>
          <w:ilvl w:val="0"/>
          <w:numId w:val="22"/>
        </w:numPr>
      </w:pPr>
      <w:r w:rsidRPr="00F15B3A">
        <w:t>Introduced zero-based budgeting for creative projects, reducing cost overruns by 20%.</w:t>
      </w:r>
    </w:p>
    <w:p w14:paraId="1A9EAAC6" w14:textId="77777777" w:rsidR="00F15B3A" w:rsidRPr="00F15B3A" w:rsidRDefault="00F15B3A" w:rsidP="00F15B3A">
      <w:pPr>
        <w:pStyle w:val="NoSpacing"/>
        <w:numPr>
          <w:ilvl w:val="0"/>
          <w:numId w:val="22"/>
        </w:numPr>
      </w:pPr>
      <w:r w:rsidRPr="00F15B3A">
        <w:t>Created "tour profitability calculators" used by booking teams to evaluate routing, venues, and artist deal structures.</w:t>
      </w:r>
    </w:p>
    <w:p w14:paraId="540A3B1B" w14:textId="77777777" w:rsidR="00F15B3A" w:rsidRPr="00F15B3A" w:rsidRDefault="00F15B3A" w:rsidP="00F15B3A">
      <w:pPr>
        <w:pStyle w:val="NoSpacing"/>
      </w:pPr>
      <w:r w:rsidRPr="00F15B3A">
        <w:rPr>
          <w:b/>
          <w:bCs/>
        </w:rPr>
        <w:t>Royalty &amp; Rights Management</w:t>
      </w:r>
    </w:p>
    <w:p w14:paraId="278A5819" w14:textId="77777777" w:rsidR="00F15B3A" w:rsidRPr="00F15B3A" w:rsidRDefault="00F15B3A" w:rsidP="00F15B3A">
      <w:pPr>
        <w:pStyle w:val="NoSpacing"/>
        <w:numPr>
          <w:ilvl w:val="0"/>
          <w:numId w:val="23"/>
        </w:numPr>
      </w:pPr>
      <w:r w:rsidRPr="00F15B3A">
        <w:t>Implemented royalty accounting systems to ensure timely and accurate artist, songwriter, and publisher payments.</w:t>
      </w:r>
    </w:p>
    <w:p w14:paraId="3870982E" w14:textId="77777777" w:rsidR="00F15B3A" w:rsidRPr="00F15B3A" w:rsidRDefault="00F15B3A" w:rsidP="00F15B3A">
      <w:pPr>
        <w:pStyle w:val="NoSpacing"/>
        <w:numPr>
          <w:ilvl w:val="0"/>
          <w:numId w:val="23"/>
        </w:numPr>
      </w:pPr>
      <w:r w:rsidRPr="00F15B3A">
        <w:t>Recovered $2M in unclaimed back royalties through forensic audit of PRO and label statements.</w:t>
      </w:r>
    </w:p>
    <w:p w14:paraId="528AFC2C" w14:textId="77777777" w:rsidR="00F15B3A" w:rsidRPr="00F15B3A" w:rsidRDefault="00F15B3A" w:rsidP="00F15B3A">
      <w:pPr>
        <w:pStyle w:val="NoSpacing"/>
      </w:pPr>
      <w:r w:rsidRPr="00F15B3A">
        <w:rPr>
          <w:b/>
          <w:bCs/>
        </w:rPr>
        <w:t>Investor &amp; Stakeholder Relations</w:t>
      </w:r>
    </w:p>
    <w:p w14:paraId="38F8F2A9" w14:textId="77777777" w:rsidR="00F15B3A" w:rsidRPr="00F15B3A" w:rsidRDefault="00F15B3A" w:rsidP="00F15B3A">
      <w:pPr>
        <w:pStyle w:val="NoSpacing"/>
        <w:numPr>
          <w:ilvl w:val="0"/>
          <w:numId w:val="24"/>
        </w:numPr>
      </w:pPr>
      <w:r w:rsidRPr="00F15B3A">
        <w:t>Partnered with venture capital and private equity firms to secure $25M in funding for catalog acquisitions.</w:t>
      </w:r>
    </w:p>
    <w:p w14:paraId="41820C98" w14:textId="77777777" w:rsidR="00F15B3A" w:rsidRPr="00F15B3A" w:rsidRDefault="00F15B3A" w:rsidP="00F15B3A">
      <w:pPr>
        <w:pStyle w:val="NoSpacing"/>
        <w:numPr>
          <w:ilvl w:val="0"/>
          <w:numId w:val="24"/>
        </w:numPr>
      </w:pPr>
      <w:r w:rsidRPr="00F15B3A">
        <w:t>Provided transparent reporting to artists, investors, and boards, enhancing trust and long-term partnerships.</w:t>
      </w:r>
    </w:p>
    <w:p w14:paraId="3529FCD5" w14:textId="77777777" w:rsidR="00F15B3A" w:rsidRPr="00F15B3A" w:rsidRDefault="00F15B3A" w:rsidP="00F15B3A">
      <w:pPr>
        <w:pStyle w:val="NoSpacing"/>
        <w:numPr>
          <w:ilvl w:val="0"/>
          <w:numId w:val="24"/>
        </w:numPr>
      </w:pPr>
      <w:r w:rsidRPr="00F15B3A">
        <w:t>Designed quarterly "Artist Profit Share Reports" to build retention among marquee talent.</w:t>
      </w:r>
    </w:p>
    <w:p w14:paraId="26D55A83" w14:textId="77777777" w:rsidR="00F15B3A" w:rsidRPr="00F15B3A" w:rsidRDefault="00F15B3A" w:rsidP="00F15B3A">
      <w:pPr>
        <w:pStyle w:val="NoSpacing"/>
      </w:pPr>
      <w:r w:rsidRPr="00F15B3A">
        <w:rPr>
          <w:b/>
          <w:bCs/>
        </w:rPr>
        <w:t>Operational Efficiencies</w:t>
      </w:r>
    </w:p>
    <w:p w14:paraId="61FE12FA" w14:textId="77777777" w:rsidR="00F15B3A" w:rsidRPr="00F15B3A" w:rsidRDefault="00F15B3A" w:rsidP="00F15B3A">
      <w:pPr>
        <w:pStyle w:val="NoSpacing"/>
        <w:numPr>
          <w:ilvl w:val="0"/>
          <w:numId w:val="25"/>
        </w:numPr>
      </w:pPr>
      <w:r w:rsidRPr="00F15B3A">
        <w:t>Integrated finance tools with ticketing and streaming analytics to enable real-time profitability tracking.</w:t>
      </w:r>
    </w:p>
    <w:p w14:paraId="6B2AF448" w14:textId="77777777" w:rsidR="00F15B3A" w:rsidRPr="00F15B3A" w:rsidRDefault="00F15B3A" w:rsidP="00F15B3A">
      <w:pPr>
        <w:pStyle w:val="NoSpacing"/>
        <w:numPr>
          <w:ilvl w:val="0"/>
          <w:numId w:val="25"/>
        </w:numPr>
      </w:pPr>
      <w:r w:rsidRPr="00F15B3A">
        <w:t>Automated tour settlement processes, reducing reconciliation timelines by 40%.</w:t>
      </w:r>
    </w:p>
    <w:p w14:paraId="69EA6AD6" w14:textId="0E8D7B24" w:rsidR="00F15B3A" w:rsidRPr="00F15B3A" w:rsidRDefault="00F15B3A" w:rsidP="00F15B3A">
      <w:pPr>
        <w:pStyle w:val="NoSpacing"/>
        <w:numPr>
          <w:ilvl w:val="0"/>
          <w:numId w:val="25"/>
        </w:numPr>
      </w:pPr>
      <w:r w:rsidRPr="00F15B3A">
        <w:t>Centralized vendor and production contract management, ensuring compliance with SAG-AFTRA</w:t>
      </w:r>
      <w:r>
        <w:t xml:space="preserve"> equivalent</w:t>
      </w:r>
      <w:r w:rsidRPr="00F15B3A">
        <w:t>/Musicians Union regulations.</w:t>
      </w:r>
    </w:p>
    <w:p w14:paraId="6111772C" w14:textId="77777777" w:rsidR="00F15B3A" w:rsidRPr="00F15B3A" w:rsidRDefault="00F15B3A" w:rsidP="00F15B3A">
      <w:pPr>
        <w:pStyle w:val="NoSpacing"/>
      </w:pPr>
      <w:r w:rsidRPr="00F15B3A">
        <w:rPr>
          <w:b/>
          <w:bCs/>
        </w:rPr>
        <w:t>Risk Management &amp; Compliance</w:t>
      </w:r>
    </w:p>
    <w:p w14:paraId="7615AE3E" w14:textId="77777777" w:rsidR="00F15B3A" w:rsidRPr="00F15B3A" w:rsidRDefault="00F15B3A" w:rsidP="00F15B3A">
      <w:pPr>
        <w:pStyle w:val="NoSpacing"/>
        <w:numPr>
          <w:ilvl w:val="0"/>
          <w:numId w:val="26"/>
        </w:numPr>
      </w:pPr>
      <w:r w:rsidRPr="00F15B3A">
        <w:t>Developed contingency cash reserves and insurance strategies for canceled tours and production delays.</w:t>
      </w:r>
    </w:p>
    <w:p w14:paraId="38CA89DE" w14:textId="42A872BC" w:rsidR="00F15B3A" w:rsidRPr="00F15B3A" w:rsidRDefault="00F15B3A" w:rsidP="00F15B3A">
      <w:pPr>
        <w:pStyle w:val="NoSpacing"/>
        <w:numPr>
          <w:ilvl w:val="0"/>
          <w:numId w:val="26"/>
        </w:numPr>
      </w:pPr>
      <w:r w:rsidRPr="00F15B3A">
        <w:lastRenderedPageBreak/>
        <w:t>Ensured compliance with tax obligations for tours.</w:t>
      </w:r>
    </w:p>
    <w:p w14:paraId="78A5B1DC" w14:textId="5748107D" w:rsidR="00F15B3A" w:rsidRPr="00F15B3A" w:rsidRDefault="00F15B3A" w:rsidP="00F15B3A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  <w:spacing w:val="-2"/>
        </w:rPr>
      </w:pPr>
      <w:r w:rsidRPr="00F15B3A">
        <w:rPr>
          <w:rFonts w:ascii="Times New Roman" w:hAnsi="Times New Roman" w:cs="Times New Roman"/>
          <w:b/>
          <w:bCs/>
          <w:spacing w:val="-2"/>
        </w:rPr>
        <w:t xml:space="preserve">Key Items </w:t>
      </w:r>
      <w:r>
        <w:rPr>
          <w:rFonts w:ascii="Times New Roman" w:hAnsi="Times New Roman" w:cs="Times New Roman"/>
          <w:b/>
          <w:bCs/>
          <w:spacing w:val="-2"/>
        </w:rPr>
        <w:t>Achieved</w:t>
      </w:r>
    </w:p>
    <w:p w14:paraId="07A52FC6" w14:textId="1F661BD2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Implement dynamic forecasting models</w:t>
      </w:r>
      <w:r w:rsidRPr="00F15B3A">
        <w:t xml:space="preserve"> for variable income streams (touring, merch, licensing).</w:t>
      </w:r>
    </w:p>
    <w:p w14:paraId="6726734D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Centralize royalty management</w:t>
      </w:r>
      <w:r w:rsidRPr="00F15B3A">
        <w:t xml:space="preserve"> systems to reduce disputes and ensure accurate payouts.</w:t>
      </w:r>
    </w:p>
    <w:p w14:paraId="49224FE7" w14:textId="29638C78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Negotiate and optimize contracts</w:t>
      </w:r>
      <w:r w:rsidRPr="00F15B3A">
        <w:t xml:space="preserve"> with </w:t>
      </w:r>
      <w:proofErr w:type="gramStart"/>
      <w:r w:rsidRPr="00F15B3A">
        <w:t>distributors,</w:t>
      </w:r>
      <w:proofErr w:type="gramEnd"/>
      <w:r w:rsidRPr="00F15B3A">
        <w:t xml:space="preserve"> and sync partners.</w:t>
      </w:r>
    </w:p>
    <w:p w14:paraId="44601F38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Create content production budget templates</w:t>
      </w:r>
      <w:r w:rsidRPr="00F15B3A">
        <w:t xml:space="preserve"> that account for overages and marketing spend.</w:t>
      </w:r>
    </w:p>
    <w:p w14:paraId="369A7A11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Integrate analytics tools</w:t>
      </w:r>
      <w:r w:rsidRPr="00F15B3A">
        <w:t xml:space="preserve"> for real-time revenue tracking across all channels.</w:t>
      </w:r>
    </w:p>
    <w:p w14:paraId="5F49A608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Secure capital</w:t>
      </w:r>
      <w:r w:rsidRPr="00F15B3A">
        <w:t xml:space="preserve"> for catalog acquisitions, talent investments, and long-term IP monetization.</w:t>
      </w:r>
    </w:p>
    <w:p w14:paraId="2773622A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Enhance investor relations</w:t>
      </w:r>
      <w:r w:rsidRPr="00F15B3A">
        <w:t xml:space="preserve"> through transparent, artist-friendly financial reporting.</w:t>
      </w:r>
    </w:p>
    <w:p w14:paraId="1089B642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Strengthen cash flow resilience</w:t>
      </w:r>
      <w:r w:rsidRPr="00F15B3A">
        <w:t xml:space="preserve"> with diversified revenue and insurance protections.</w:t>
      </w:r>
    </w:p>
    <w:p w14:paraId="0E21C305" w14:textId="77777777" w:rsidR="00F15B3A" w:rsidRPr="00F15B3A" w:rsidRDefault="00F15B3A" w:rsidP="00F15B3A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Ensure regulatory compliance</w:t>
      </w:r>
      <w:r w:rsidRPr="00F15B3A">
        <w:t xml:space="preserve"> </w:t>
      </w:r>
      <w:proofErr w:type="gramStart"/>
      <w:r w:rsidRPr="00F15B3A">
        <w:t>for</w:t>
      </w:r>
      <w:proofErr w:type="gramEnd"/>
      <w:r w:rsidRPr="00F15B3A">
        <w:t xml:space="preserve"> global touring and content licensing.</w:t>
      </w:r>
    </w:p>
    <w:p w14:paraId="6E978729" w14:textId="12D29DEC" w:rsidR="00F15B3A" w:rsidRPr="00F15B3A" w:rsidRDefault="00F15B3A" w:rsidP="005422D6">
      <w:pPr>
        <w:pStyle w:val="NoSpacing"/>
        <w:numPr>
          <w:ilvl w:val="0"/>
          <w:numId w:val="27"/>
        </w:numPr>
      </w:pPr>
      <w:r w:rsidRPr="00F15B3A">
        <w:rPr>
          <w:b/>
          <w:bCs/>
        </w:rPr>
        <w:t>Mentor finance teams</w:t>
      </w:r>
      <w:r w:rsidRPr="00F15B3A">
        <w:t xml:space="preserve"> to understand the nuances of entertainment accounting.</w:t>
      </w:r>
    </w:p>
    <w:p w14:paraId="6CF20187" w14:textId="61A380A7" w:rsidR="00676C0C" w:rsidRPr="00676C0C" w:rsidRDefault="00676C0C" w:rsidP="00676C0C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676C0C">
        <w:rPr>
          <w:rFonts w:ascii="Times New Roman" w:hAnsi="Times New Roman" w:cs="Times New Roman"/>
          <w:b/>
          <w:bCs/>
        </w:rPr>
        <w:t>PROFESSIONAL EXPERIENCE</w:t>
      </w:r>
    </w:p>
    <w:p w14:paraId="1B3176D4" w14:textId="77777777" w:rsidR="00676C0C" w:rsidRPr="004F6390" w:rsidRDefault="00676C0C" w:rsidP="004F6390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4F6390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53A87450" w14:textId="77777777" w:rsidR="00676C0C" w:rsidRPr="00676C0C" w:rsidRDefault="00676C0C" w:rsidP="00676C0C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676C0C">
        <w:rPr>
          <w:rFonts w:ascii="Times New Roman" w:hAnsi="Times New Roman" w:cs="Times New Roman"/>
          <w:i/>
          <w:iCs/>
          <w:spacing w:val="-2"/>
        </w:rPr>
        <w:t>Fractional CFO firm supporting privately held businesses with high-impact financial leadership.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 xml:space="preserve">Regional 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– 2023</w:t>
      </w:r>
    </w:p>
    <w:p w14:paraId="587E9064" w14:textId="78E165F2" w:rsidR="00542A02" w:rsidRPr="004F6390" w:rsidRDefault="00001E58" w:rsidP="004F6390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4CAA9313" w14:textId="3E39D9A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045A3A4C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609590E1" w14:textId="77777777" w:rsidR="00F72952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B928F7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568D" w14:textId="77777777" w:rsidR="002B5A1D" w:rsidRDefault="002B5A1D" w:rsidP="008D4CE4">
      <w:r>
        <w:separator/>
      </w:r>
    </w:p>
  </w:endnote>
  <w:endnote w:type="continuationSeparator" w:id="0">
    <w:p w14:paraId="298F2ADD" w14:textId="77777777" w:rsidR="002B5A1D" w:rsidRDefault="002B5A1D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F676" w14:textId="77777777" w:rsidR="002B5A1D" w:rsidRDefault="002B5A1D" w:rsidP="008D4CE4">
      <w:r>
        <w:separator/>
      </w:r>
    </w:p>
  </w:footnote>
  <w:footnote w:type="continuationSeparator" w:id="0">
    <w:p w14:paraId="120F9E86" w14:textId="77777777" w:rsidR="002B5A1D" w:rsidRDefault="002B5A1D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18E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C41A4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D68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14710C"/>
    <w:multiLevelType w:val="hybridMultilevel"/>
    <w:tmpl w:val="05D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18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4256"/>
    <w:multiLevelType w:val="multilevel"/>
    <w:tmpl w:val="45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340BB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60DA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109F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9E714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3804">
    <w:abstractNumId w:val="17"/>
  </w:num>
  <w:num w:numId="2" w16cid:durableId="315687754">
    <w:abstractNumId w:val="7"/>
  </w:num>
  <w:num w:numId="3" w16cid:durableId="1311054472">
    <w:abstractNumId w:val="8"/>
  </w:num>
  <w:num w:numId="4" w16cid:durableId="481699622">
    <w:abstractNumId w:val="4"/>
  </w:num>
  <w:num w:numId="5" w16cid:durableId="724107415">
    <w:abstractNumId w:val="15"/>
  </w:num>
  <w:num w:numId="6" w16cid:durableId="371998550">
    <w:abstractNumId w:val="2"/>
  </w:num>
  <w:num w:numId="7" w16cid:durableId="314071278">
    <w:abstractNumId w:val="23"/>
  </w:num>
  <w:num w:numId="8" w16cid:durableId="335963737">
    <w:abstractNumId w:val="19"/>
  </w:num>
  <w:num w:numId="9" w16cid:durableId="912206754">
    <w:abstractNumId w:val="25"/>
  </w:num>
  <w:num w:numId="10" w16cid:durableId="1687437025">
    <w:abstractNumId w:val="11"/>
  </w:num>
  <w:num w:numId="11" w16cid:durableId="271596973">
    <w:abstractNumId w:val="10"/>
  </w:num>
  <w:num w:numId="12" w16cid:durableId="1284313859">
    <w:abstractNumId w:val="16"/>
  </w:num>
  <w:num w:numId="13" w16cid:durableId="1159730482">
    <w:abstractNumId w:val="13"/>
  </w:num>
  <w:num w:numId="14" w16cid:durableId="1157260956">
    <w:abstractNumId w:val="3"/>
  </w:num>
  <w:num w:numId="15" w16cid:durableId="892735751">
    <w:abstractNumId w:val="12"/>
  </w:num>
  <w:num w:numId="16" w16cid:durableId="964389522">
    <w:abstractNumId w:val="9"/>
  </w:num>
  <w:num w:numId="17" w16cid:durableId="204102838">
    <w:abstractNumId w:val="5"/>
  </w:num>
  <w:num w:numId="18" w16cid:durableId="1743526006">
    <w:abstractNumId w:val="18"/>
  </w:num>
  <w:num w:numId="19" w16cid:durableId="1378430804">
    <w:abstractNumId w:val="0"/>
  </w:num>
  <w:num w:numId="20" w16cid:durableId="1983192944">
    <w:abstractNumId w:val="26"/>
  </w:num>
  <w:num w:numId="21" w16cid:durableId="657001383">
    <w:abstractNumId w:val="20"/>
  </w:num>
  <w:num w:numId="22" w16cid:durableId="1469398798">
    <w:abstractNumId w:val="14"/>
  </w:num>
  <w:num w:numId="23" w16cid:durableId="709574213">
    <w:abstractNumId w:val="6"/>
  </w:num>
  <w:num w:numId="24" w16cid:durableId="1572351764">
    <w:abstractNumId w:val="21"/>
  </w:num>
  <w:num w:numId="25" w16cid:durableId="1680542650">
    <w:abstractNumId w:val="1"/>
  </w:num>
  <w:num w:numId="26" w16cid:durableId="980037143">
    <w:abstractNumId w:val="22"/>
  </w:num>
  <w:num w:numId="27" w16cid:durableId="18944597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5A1D"/>
    <w:rsid w:val="002B6400"/>
    <w:rsid w:val="002B6AEE"/>
    <w:rsid w:val="002C202B"/>
    <w:rsid w:val="002C31F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443E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296C"/>
    <w:rsid w:val="00332A17"/>
    <w:rsid w:val="0033493D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390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2D6"/>
    <w:rsid w:val="0054252A"/>
    <w:rsid w:val="0054262A"/>
    <w:rsid w:val="00542A02"/>
    <w:rsid w:val="00543222"/>
    <w:rsid w:val="00543FCD"/>
    <w:rsid w:val="005441BE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3337"/>
    <w:rsid w:val="005965FD"/>
    <w:rsid w:val="005A0321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23BF"/>
    <w:rsid w:val="005D291A"/>
    <w:rsid w:val="005D458C"/>
    <w:rsid w:val="005D6ECB"/>
    <w:rsid w:val="005E117A"/>
    <w:rsid w:val="005E1E1E"/>
    <w:rsid w:val="005E2EA9"/>
    <w:rsid w:val="005E6B1D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6C0C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A17F6"/>
    <w:rsid w:val="006A1D87"/>
    <w:rsid w:val="006A1E2A"/>
    <w:rsid w:val="006A3002"/>
    <w:rsid w:val="006A39F4"/>
    <w:rsid w:val="006A4E19"/>
    <w:rsid w:val="006A5257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CE3"/>
    <w:rsid w:val="00717FFC"/>
    <w:rsid w:val="0072160B"/>
    <w:rsid w:val="0072229A"/>
    <w:rsid w:val="00722F8C"/>
    <w:rsid w:val="00724FB9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2057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378B1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F8D"/>
    <w:rsid w:val="008E3508"/>
    <w:rsid w:val="008E42FB"/>
    <w:rsid w:val="008E50BF"/>
    <w:rsid w:val="008E6774"/>
    <w:rsid w:val="008E732A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1506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D5F"/>
    <w:rsid w:val="00E51DA7"/>
    <w:rsid w:val="00E531E2"/>
    <w:rsid w:val="00E57336"/>
    <w:rsid w:val="00E62B8A"/>
    <w:rsid w:val="00E64077"/>
    <w:rsid w:val="00E644AB"/>
    <w:rsid w:val="00E65846"/>
    <w:rsid w:val="00E66147"/>
    <w:rsid w:val="00E701B8"/>
    <w:rsid w:val="00E71050"/>
    <w:rsid w:val="00E71FF6"/>
    <w:rsid w:val="00E73A6C"/>
    <w:rsid w:val="00E75C1F"/>
    <w:rsid w:val="00E76662"/>
    <w:rsid w:val="00E816E6"/>
    <w:rsid w:val="00E816F8"/>
    <w:rsid w:val="00E8192E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5B3A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  <w:style w:type="paragraph" w:customStyle="1" w:styleId="my-0">
    <w:name w:val="my-0"/>
    <w:basedOn w:val="Normal"/>
    <w:rsid w:val="004F63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748</Words>
  <Characters>5249</Characters>
  <Application>Microsoft Office Word</Application>
  <DocSecurity>0</DocSecurity>
  <Lines>102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4</cp:revision>
  <cp:lastPrinted>2025-08-09T19:09:00Z</cp:lastPrinted>
  <dcterms:created xsi:type="dcterms:W3CDTF">2025-08-09T18:57:00Z</dcterms:created>
  <dcterms:modified xsi:type="dcterms:W3CDTF">2025-08-09T19:11:00Z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